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0C4172" w:rsidRPr="00ED1CF9" w:rsidP="000C4172">
      <w:pPr>
        <w:pStyle w:val="Title"/>
        <w:spacing w:before="0"/>
        <w:rPr>
          <w:b w:val="0"/>
          <w:sz w:val="22"/>
          <w:szCs w:val="22"/>
        </w:rPr>
      </w:pPr>
    </w:p>
    <w:p w:rsidR="000C4172" w:rsidRPr="00ED1CF9" w:rsidP="000C4172">
      <w:pPr>
        <w:pStyle w:val="Title"/>
        <w:rPr>
          <w:b w:val="0"/>
          <w:color w:val="000000" w:themeColor="text1"/>
          <w:sz w:val="22"/>
          <w:szCs w:val="22"/>
        </w:rPr>
      </w:pPr>
    </w:p>
    <w:p w:rsidR="00457934" w:rsidRPr="00ED1CF9" w:rsidP="00457934">
      <w:pPr>
        <w:pStyle w:val="Title"/>
        <w:rPr>
          <w:b w:val="0"/>
          <w:szCs w:val="24"/>
        </w:rPr>
      </w:pPr>
      <w:r w:rsidRPr="00ED1CF9">
        <w:rPr>
          <w:b w:val="0"/>
          <w:szCs w:val="24"/>
        </w:rPr>
        <w:t>İNSAN HAKLARI, YURTTAŞLIK VE DEMOKRASİ DERS PLANI</w:t>
      </w:r>
    </w:p>
    <w:p w:rsidR="00457934" w:rsidRPr="00ED1CF9" w:rsidP="00457934">
      <w:pPr>
        <w:jc w:val="center"/>
        <w:rPr>
          <w:b/>
          <w:sz w:val="24"/>
          <w:szCs w:val="24"/>
        </w:rPr>
      </w:pPr>
      <w:r>
        <w:rPr>
          <w:b/>
          <w:color w:val="FF0000"/>
          <w:sz w:val="24"/>
          <w:szCs w:val="24"/>
        </w:rPr>
        <w:t>18</w:t>
      </w:r>
      <w:r w:rsidRPr="00ED1CF9">
        <w:rPr>
          <w:b/>
          <w:color w:val="FF0000"/>
          <w:sz w:val="24"/>
          <w:szCs w:val="24"/>
        </w:rPr>
        <w:t>.</w:t>
      </w:r>
      <w:r>
        <w:rPr>
          <w:b/>
          <w:color w:val="FF0000"/>
          <w:sz w:val="24"/>
          <w:szCs w:val="24"/>
        </w:rPr>
        <w:t xml:space="preserve"> </w:t>
      </w:r>
      <w:r w:rsidRPr="00ED1CF9">
        <w:rPr>
          <w:b/>
          <w:color w:val="FF0000"/>
          <w:sz w:val="24"/>
          <w:szCs w:val="24"/>
        </w:rPr>
        <w:t>HAFTA</w:t>
      </w:r>
    </w:p>
    <w:p w:rsidR="00457934" w:rsidP="00457934">
      <w:pPr>
        <w:jc w:val="center"/>
        <w:rPr>
          <w:bCs/>
          <w:sz w:val="24"/>
          <w:szCs w:val="24"/>
        </w:rPr>
      </w:pPr>
      <w:r>
        <w:rPr>
          <w:bCs/>
          <w:sz w:val="24"/>
          <w:szCs w:val="24"/>
        </w:rPr>
        <w:t>12-16</w:t>
      </w:r>
      <w:r>
        <w:rPr>
          <w:bCs/>
          <w:sz w:val="24"/>
          <w:szCs w:val="24"/>
        </w:rPr>
        <w:t xml:space="preserve"> OCAK 2026</w:t>
      </w:r>
    </w:p>
    <w:p w:rsidR="00457934" w:rsidP="00457934">
      <w:pPr>
        <w:jc w:val="center"/>
        <w:rPr>
          <w:bCs/>
          <w:sz w:val="24"/>
          <w:szCs w:val="24"/>
        </w:rPr>
      </w:pP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3D197E">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3D197E" w:rsidRPr="00ED1CF9">
            <w:pPr>
              <w:rPr>
                <w:sz w:val="22"/>
                <w:szCs w:val="22"/>
              </w:rPr>
            </w:pPr>
            <w:r w:rsidRPr="00ED1CF9">
              <w:rPr>
                <w:bCs/>
                <w:sz w:val="22"/>
                <w:szCs w:val="22"/>
              </w:rPr>
              <w:t>Süre:</w:t>
            </w:r>
            <w:r w:rsidRPr="00ED1CF9">
              <w:rPr>
                <w:sz w:val="22"/>
                <w:szCs w:val="22"/>
              </w:rPr>
              <w:t xml:space="preserve">  40+40 dakika</w:t>
            </w:r>
          </w:p>
        </w:tc>
      </w:tr>
      <w:tr w:rsidTr="003D197E">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3D197E" w:rsidRPr="00ED1CF9">
            <w:pPr>
              <w:rPr>
                <w:color w:val="000000"/>
                <w:sz w:val="22"/>
                <w:szCs w:val="22"/>
              </w:rPr>
            </w:pPr>
            <w:r w:rsidRPr="00ED1CF9">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D197E" w:rsidRPr="00ED1CF9">
            <w:pPr>
              <w:tabs>
                <w:tab w:val="left" w:pos="284"/>
              </w:tabs>
              <w:rPr>
                <w:sz w:val="22"/>
                <w:szCs w:val="22"/>
              </w:rPr>
            </w:pPr>
            <w:r w:rsidRPr="00ED1CF9">
              <w:rPr>
                <w:sz w:val="22"/>
                <w:szCs w:val="22"/>
              </w:rPr>
              <w:t>İNSAN HAKLARI, YURTTAŞLIK VE DEMOKRASİ DERSİ</w:t>
            </w:r>
          </w:p>
        </w:tc>
      </w:tr>
      <w:tr w:rsidTr="003D197E">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3D197E" w:rsidRPr="00ED1CF9">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D197E" w:rsidRPr="00ED1CF9">
            <w:pPr>
              <w:tabs>
                <w:tab w:val="left" w:pos="284"/>
              </w:tabs>
              <w:rPr>
                <w:sz w:val="22"/>
                <w:szCs w:val="22"/>
              </w:rPr>
            </w:pPr>
            <w:r>
              <w:rPr>
                <w:sz w:val="22"/>
                <w:szCs w:val="22"/>
              </w:rPr>
              <w:t>4/A</w:t>
            </w:r>
          </w:p>
        </w:tc>
      </w:tr>
      <w:tr w:rsidTr="003D197E">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3D197E" w:rsidRPr="00ED1CF9">
            <w:pPr>
              <w:rPr>
                <w:color w:val="000000"/>
                <w:sz w:val="22"/>
                <w:szCs w:val="22"/>
              </w:rPr>
            </w:pPr>
            <w:r w:rsidRPr="00ED1CF9">
              <w:rPr>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D197E" w:rsidRPr="00ED1CF9">
            <w:pPr>
              <w:rPr>
                <w:sz w:val="22"/>
                <w:szCs w:val="22"/>
              </w:rPr>
            </w:pPr>
            <w:r w:rsidRPr="00ED1CF9">
              <w:rPr>
                <w:sz w:val="22"/>
                <w:szCs w:val="22"/>
              </w:rPr>
              <w:t>Adalet ve Eşitlik</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695"/>
        <w:gridCol w:w="2551"/>
        <w:gridCol w:w="6885"/>
      </w:tblGrid>
      <w:tr w:rsidTr="003D197E">
        <w:tblPrEx>
          <w:tblW w:w="0" w:type="auto"/>
          <w:tblLayout w:type="fixed"/>
          <w:tblLook w:val="04A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rsidR="003D197E" w:rsidRPr="00ED1CF9">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3D197E" w:rsidRPr="00ED1CF9">
            <w:pPr>
              <w:tabs>
                <w:tab w:val="left" w:pos="284"/>
              </w:tabs>
              <w:spacing w:line="216" w:lineRule="auto"/>
              <w:jc w:val="both"/>
              <w:rPr>
                <w:sz w:val="22"/>
                <w:szCs w:val="22"/>
              </w:rPr>
            </w:pPr>
            <w:r w:rsidRPr="00ED1CF9">
              <w:rPr>
                <w:sz w:val="22"/>
                <w:szCs w:val="22"/>
              </w:rPr>
              <w:t>Y4.3.5. Adil ya da eşit davranılmadığında insanlarda oluşabilecek duyguları açıklar.</w:t>
            </w:r>
          </w:p>
        </w:tc>
      </w:tr>
      <w:tr w:rsidTr="003D197E">
        <w:tblPrEx>
          <w:tblW w:w="0" w:type="auto"/>
          <w:tblLayout w:type="fixed"/>
          <w:tblLook w:val="04A0"/>
        </w:tblPrEx>
        <w:tc>
          <w:tcPr>
            <w:tcW w:w="3246" w:type="dxa"/>
            <w:gridSpan w:val="2"/>
            <w:tcBorders>
              <w:top w:val="single" w:sz="4" w:space="0" w:color="auto"/>
              <w:left w:val="single" w:sz="4" w:space="0" w:color="auto"/>
              <w:bottom w:val="single" w:sz="4" w:space="0" w:color="auto"/>
              <w:right w:val="nil"/>
            </w:tcBorders>
            <w:vAlign w:val="center"/>
            <w:hideMark/>
          </w:tcPr>
          <w:p w:rsidR="003D197E" w:rsidRPr="00ED1CF9">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ED1CF9">
            <w:pPr>
              <w:rPr>
                <w:sz w:val="22"/>
                <w:szCs w:val="22"/>
              </w:rPr>
            </w:pPr>
            <w:r w:rsidRPr="00ED1CF9">
              <w:rPr>
                <w:sz w:val="22"/>
                <w:szCs w:val="22"/>
              </w:rPr>
              <w:t xml:space="preserve"> Okuma, anlatım, soru cevap, rol yapma, beyin fırtınası, yorumlama, tartışma</w:t>
            </w:r>
          </w:p>
        </w:tc>
      </w:tr>
      <w:tr w:rsidTr="003D197E">
        <w:tblPrEx>
          <w:tblW w:w="0" w:type="auto"/>
          <w:tblLayout w:type="fixed"/>
          <w:tblLook w:val="04A0"/>
        </w:tblPrEx>
        <w:tc>
          <w:tcPr>
            <w:tcW w:w="3246" w:type="dxa"/>
            <w:gridSpan w:val="2"/>
            <w:tcBorders>
              <w:top w:val="single" w:sz="4" w:space="0" w:color="auto"/>
              <w:left w:val="single" w:sz="4" w:space="0" w:color="auto"/>
              <w:bottom w:val="single" w:sz="4" w:space="0" w:color="auto"/>
              <w:right w:val="nil"/>
            </w:tcBorders>
            <w:vAlign w:val="center"/>
            <w:hideMark/>
          </w:tcPr>
          <w:p w:rsidR="003D197E" w:rsidRPr="00ED1CF9">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ED1CF9">
            <w:pPr>
              <w:rPr>
                <w:color w:val="000000"/>
                <w:sz w:val="22"/>
                <w:szCs w:val="22"/>
              </w:rPr>
            </w:pPr>
            <w:r w:rsidRPr="00ED1CF9">
              <w:rPr>
                <w:color w:val="000000"/>
                <w:sz w:val="22"/>
                <w:szCs w:val="22"/>
              </w:rPr>
              <w:t>Ders kitabı, bilgisayar, projeksiyon</w:t>
            </w:r>
          </w:p>
        </w:tc>
      </w:tr>
      <w:tr w:rsidTr="003D197E">
        <w:tblPrEx>
          <w:tblW w:w="0" w:type="auto"/>
          <w:tblLayout w:type="fixed"/>
          <w:tblLook w:val="04A0"/>
        </w:tblPrEx>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ED1CF9">
            <w:pPr>
              <w:rPr>
                <w:sz w:val="22"/>
                <w:szCs w:val="22"/>
              </w:rPr>
            </w:pPr>
            <w:r w:rsidRPr="00ED1CF9">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D197E" w:rsidRPr="00ED1CF9">
            <w:pPr>
              <w:tabs>
                <w:tab w:val="left" w:pos="284"/>
                <w:tab w:val="left" w:pos="2268"/>
                <w:tab w:val="left" w:pos="2520"/>
              </w:tabs>
              <w:spacing w:line="240" w:lineRule="exact"/>
              <w:rPr>
                <w:sz w:val="22"/>
                <w:szCs w:val="22"/>
              </w:rPr>
            </w:pPr>
            <w:r w:rsidRPr="00ED1CF9">
              <w:rPr>
                <w:sz w:val="22"/>
                <w:szCs w:val="22"/>
              </w:rPr>
              <w:t>Sınıf</w:t>
            </w:r>
          </w:p>
        </w:tc>
      </w:tr>
      <w:tr w:rsidTr="003D197E">
        <w:tblPrEx>
          <w:tblW w:w="0" w:type="auto"/>
          <w:tblLayout w:type="fixed"/>
          <w:tblLook w:val="04A0"/>
        </w:tblPrEx>
        <w:trPr>
          <w:cantSplit/>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3D197E" w:rsidRPr="00ED1CF9">
            <w:pPr>
              <w:jc w:val="center"/>
              <w:rPr>
                <w:sz w:val="22"/>
                <w:szCs w:val="22"/>
              </w:rPr>
            </w:pPr>
            <w:r w:rsidRPr="00ED1CF9">
              <w:rPr>
                <w:sz w:val="22"/>
                <w:szCs w:val="22"/>
              </w:rPr>
              <w:t>ÖĞRENME-ÖĞRETME SÜRECİ</w:t>
            </w:r>
          </w:p>
        </w:tc>
      </w:tr>
      <w:tr w:rsidTr="003D197E">
        <w:tblPrEx>
          <w:tblW w:w="0" w:type="auto"/>
          <w:tblLayout w:type="fixed"/>
          <w:tblLook w:val="04A0"/>
        </w:tblPrEx>
        <w:trPr>
          <w:cantSplit/>
          <w:trHeight w:val="428"/>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rsidR="003D197E" w:rsidRPr="00ED1CF9">
            <w:pPr>
              <w:pStyle w:val="Heading3"/>
              <w:rPr>
                <w:b w:val="0"/>
                <w:sz w:val="22"/>
                <w:szCs w:val="22"/>
              </w:rPr>
            </w:pPr>
            <w:r w:rsidRPr="00ED1CF9">
              <w:rPr>
                <w:b w:val="0"/>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3D197E" w:rsidRPr="00ED1CF9">
            <w:pPr>
              <w:autoSpaceDE w:val="0"/>
              <w:autoSpaceDN w:val="0"/>
              <w:adjustRightInd w:val="0"/>
              <w:rPr>
                <w:bCs/>
                <w:sz w:val="22"/>
                <w:szCs w:val="22"/>
              </w:rPr>
            </w:pPr>
            <w:r w:rsidRPr="00ED1CF9">
              <w:rPr>
                <w:color w:val="000000"/>
                <w:sz w:val="22"/>
                <w:szCs w:val="22"/>
              </w:rPr>
              <w:t>Adil Davranılmazsa</w:t>
            </w:r>
          </w:p>
        </w:tc>
      </w:tr>
      <w:tr w:rsidTr="003D197E">
        <w:tblPrEx>
          <w:tblW w:w="0" w:type="auto"/>
          <w:tblLayout w:type="fixed"/>
          <w:tblLook w:val="04A0"/>
        </w:tblPrEx>
        <w:trPr>
          <w:cantSplit/>
          <w:trHeight w:val="2784"/>
        </w:trPr>
        <w:tc>
          <w:tcPr>
            <w:tcW w:w="10131" w:type="dxa"/>
            <w:gridSpan w:val="3"/>
            <w:tcBorders>
              <w:top w:val="single" w:sz="8" w:space="0" w:color="auto"/>
              <w:left w:val="single" w:sz="8" w:space="0" w:color="auto"/>
              <w:bottom w:val="single" w:sz="6" w:space="0" w:color="auto"/>
              <w:right w:val="single" w:sz="8" w:space="0" w:color="auto"/>
            </w:tcBorders>
            <w:vAlign w:val="center"/>
          </w:tcPr>
          <w:p w:rsidR="003D197E" w:rsidRPr="00ED1CF9">
            <w:pPr>
              <w:pStyle w:val="Default"/>
              <w:spacing w:line="216" w:lineRule="auto"/>
              <w:jc w:val="both"/>
              <w:rPr>
                <w:rFonts w:ascii="Times New Roman" w:hAnsi="Times New Roman" w:cs="Times New Roman"/>
                <w:sz w:val="22"/>
                <w:szCs w:val="22"/>
              </w:rPr>
            </w:pPr>
          </w:p>
          <w:p w:rsidR="003D197E" w:rsidRPr="00ED1CF9" w:rsidP="00BB6643">
            <w:pPr>
              <w:pStyle w:val="Default"/>
              <w:numPr>
                <w:ilvl w:val="0"/>
                <w:numId w:val="1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Size adil davranılmaz ise neler hissedersiniz?</w:t>
            </w:r>
          </w:p>
          <w:p w:rsidR="003D197E" w:rsidRPr="00ED1CF9" w:rsidP="00BB6643">
            <w:pPr>
              <w:pStyle w:val="Default"/>
              <w:numPr>
                <w:ilvl w:val="0"/>
                <w:numId w:val="1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Sınıfta herkese söz verilip sana verilmezse neler hissedersin? </w:t>
            </w:r>
          </w:p>
          <w:p w:rsidR="003D197E" w:rsidRPr="00ED1CF9" w:rsidP="00BB6643">
            <w:pPr>
              <w:pStyle w:val="Default"/>
              <w:numPr>
                <w:ilvl w:val="0"/>
                <w:numId w:val="1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Oyunda seni oyuna almazlarsa ne hissedersin? ” soruları öğrencilere sorulur.  </w:t>
            </w:r>
          </w:p>
          <w:p w:rsidR="003D197E" w:rsidRPr="00ED1CF9">
            <w:pPr>
              <w:pStyle w:val="Default"/>
              <w:spacing w:line="216" w:lineRule="auto"/>
              <w:ind w:left="720"/>
              <w:jc w:val="both"/>
              <w:rPr>
                <w:rFonts w:ascii="Times New Roman" w:hAnsi="Times New Roman" w:cs="Times New Roman"/>
                <w:sz w:val="22"/>
                <w:szCs w:val="22"/>
              </w:rPr>
            </w:pPr>
          </w:p>
          <w:p w:rsidR="003D197E" w:rsidRPr="00ED1CF9">
            <w:pPr>
              <w:pStyle w:val="Default"/>
              <w:spacing w:line="216" w:lineRule="auto"/>
              <w:ind w:left="720"/>
              <w:jc w:val="both"/>
              <w:rPr>
                <w:rFonts w:ascii="Times New Roman" w:hAnsi="Times New Roman" w:cs="Times New Roman"/>
                <w:sz w:val="22"/>
                <w:szCs w:val="22"/>
              </w:rPr>
            </w:pPr>
            <w:r w:rsidRPr="00ED1CF9">
              <w:rPr>
                <w:rFonts w:ascii="Times New Roman" w:hAnsi="Times New Roman" w:cs="Times New Roman"/>
                <w:sz w:val="22"/>
                <w:szCs w:val="22"/>
              </w:rPr>
              <w:t>Ders kitabında verilen bilgiler ve görsellerdeki konuşma balonları okutulur. Anlatılanlar birlikte yorumlanır.</w:t>
            </w:r>
          </w:p>
          <w:p w:rsidR="003D197E" w:rsidRPr="00ED1CF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rsidR="003D197E" w:rsidRPr="00ED1CF9">
            <w:pPr>
              <w:pStyle w:val="Default"/>
              <w:spacing w:line="216" w:lineRule="auto"/>
              <w:jc w:val="both"/>
              <w:rPr>
                <w:rFonts w:ascii="Times New Roman" w:hAnsi="Times New Roman" w:cs="Times New Roman"/>
                <w:sz w:val="22"/>
                <w:szCs w:val="22"/>
              </w:rPr>
            </w:pPr>
          </w:p>
          <w:p w:rsidR="003D197E" w:rsidRPr="00ED1CF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yapılır.</w:t>
            </w:r>
          </w:p>
          <w:p w:rsidR="003D197E" w:rsidRPr="00ED1CF9">
            <w:pPr>
              <w:pStyle w:val="Default"/>
              <w:spacing w:line="216" w:lineRule="auto"/>
              <w:jc w:val="both"/>
              <w:rPr>
                <w:rFonts w:ascii="Times New Roman" w:hAnsi="Times New Roman" w:cs="Times New Roman"/>
                <w:sz w:val="22"/>
                <w:szCs w:val="22"/>
              </w:rPr>
            </w:pPr>
          </w:p>
        </w:tc>
      </w:tr>
      <w:tr w:rsidTr="003D197E">
        <w:tblPrEx>
          <w:tblW w:w="0" w:type="auto"/>
          <w:tblLayout w:type="fixed"/>
          <w:tblLook w:val="04A0"/>
        </w:tblPrEx>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ED1CF9">
            <w:pPr>
              <w:spacing w:line="216" w:lineRule="auto"/>
              <w:rPr>
                <w:sz w:val="22"/>
                <w:szCs w:val="22"/>
              </w:rPr>
            </w:pPr>
            <w:r w:rsidRPr="00ED1CF9">
              <w:rPr>
                <w:sz w:val="22"/>
                <w:szCs w:val="22"/>
              </w:rPr>
              <w:t>Bireysel Öğrenme Etkinlikleri</w:t>
            </w:r>
          </w:p>
          <w:p w:rsidR="003D197E" w:rsidRPr="00ED1CF9">
            <w:pPr>
              <w:spacing w:line="216" w:lineRule="auto"/>
              <w:rPr>
                <w:sz w:val="22"/>
                <w:szCs w:val="22"/>
              </w:rPr>
            </w:pPr>
            <w:r w:rsidRPr="00ED1CF9">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D197E" w:rsidRPr="00ED1CF9">
            <w:pPr>
              <w:pStyle w:val="msobodytextindent"/>
              <w:spacing w:line="216" w:lineRule="auto"/>
              <w:ind w:left="0" w:firstLine="0"/>
              <w:rPr>
                <w:sz w:val="22"/>
                <w:szCs w:val="22"/>
              </w:rPr>
            </w:pPr>
            <w:r w:rsidRPr="00ED1CF9">
              <w:rPr>
                <w:sz w:val="22"/>
                <w:szCs w:val="22"/>
              </w:rPr>
              <w:t>Size adil ve eşit davranılmadığı durumlar oldu mu?</w:t>
            </w:r>
          </w:p>
        </w:tc>
      </w:tr>
      <w:tr w:rsidTr="003D197E">
        <w:tblPrEx>
          <w:tblW w:w="0" w:type="auto"/>
          <w:tblLayout w:type="fixed"/>
          <w:tblLook w:val="04A0"/>
        </w:tblPrEx>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ED1CF9">
            <w:pPr>
              <w:spacing w:line="216" w:lineRule="auto"/>
              <w:rPr>
                <w:sz w:val="22"/>
                <w:szCs w:val="22"/>
              </w:rPr>
            </w:pPr>
            <w:r w:rsidRPr="00ED1CF9">
              <w:rPr>
                <w:sz w:val="22"/>
                <w:szCs w:val="22"/>
              </w:rPr>
              <w:t>Grupla Öğrenme Etkinlikleri</w:t>
            </w:r>
          </w:p>
          <w:p w:rsidR="003D197E" w:rsidRPr="00ED1CF9">
            <w:pPr>
              <w:spacing w:line="216" w:lineRule="auto"/>
              <w:rPr>
                <w:sz w:val="22"/>
                <w:szCs w:val="22"/>
              </w:rPr>
            </w:pPr>
            <w:r w:rsidRPr="00ED1CF9">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D197E" w:rsidRPr="00ED1CF9">
            <w:pPr>
              <w:spacing w:line="216" w:lineRule="auto"/>
              <w:rPr>
                <w:sz w:val="22"/>
                <w:szCs w:val="22"/>
              </w:rPr>
            </w:pPr>
            <w:r w:rsidRPr="00ED1CF9">
              <w:rPr>
                <w:sz w:val="22"/>
                <w:szCs w:val="22"/>
              </w:rPr>
              <w:t>Adil ve eşit davranışlara örnekler söyleme.</w:t>
            </w:r>
          </w:p>
        </w:tc>
      </w:tr>
      <w:tr w:rsidTr="003D197E">
        <w:tblPrEx>
          <w:tblW w:w="0" w:type="auto"/>
          <w:tblLayout w:type="fixed"/>
          <w:tblLook w:val="04A0"/>
        </w:tblPrEx>
        <w:trPr>
          <w:trHeight w:val="870"/>
        </w:trPr>
        <w:tc>
          <w:tcPr>
            <w:tcW w:w="695" w:type="dxa"/>
            <w:tcBorders>
              <w:top w:val="single" w:sz="6" w:space="0" w:color="auto"/>
              <w:left w:val="single" w:sz="8" w:space="0" w:color="auto"/>
              <w:bottom w:val="single" w:sz="18" w:space="0" w:color="auto"/>
              <w:right w:val="single" w:sz="6" w:space="0" w:color="auto"/>
            </w:tcBorders>
            <w:vAlign w:val="center"/>
            <w:hideMark/>
          </w:tcPr>
          <w:p w:rsidR="003D197E" w:rsidRPr="00ED1CF9">
            <w:pPr>
              <w:jc w:val="both"/>
              <w:rPr>
                <w:sz w:val="22"/>
                <w:szCs w:val="22"/>
              </w:rPr>
            </w:pPr>
            <w:r w:rsidRPr="00ED1CF9">
              <w:rPr>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rsidR="003D197E" w:rsidRPr="00ED1CF9">
            <w:pPr>
              <w:spacing w:line="192" w:lineRule="auto"/>
              <w:jc w:val="both"/>
              <w:rPr>
                <w:sz w:val="22"/>
                <w:szCs w:val="22"/>
              </w:rPr>
            </w:pPr>
            <w:r w:rsidRPr="00ED1CF9">
              <w:rPr>
                <w:sz w:val="22"/>
                <w:szCs w:val="22"/>
              </w:rPr>
              <w:t>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empati becerimizi kullanmamıza bağlıdır. Empati kişinin kendini karşısındakinin yerine koyup, onun duygu ve düşüncelerini iyice anlayıp anladığını karşısındakine hissettirmesidir</w:t>
            </w:r>
          </w:p>
        </w:tc>
      </w:tr>
      <w:tr w:rsidTr="003D197E">
        <w:tblPrEx>
          <w:tblW w:w="0" w:type="auto"/>
          <w:tblLayout w:type="fixed"/>
          <w:tblLook w:val="04A0"/>
        </w:tblPrEx>
        <w:tc>
          <w:tcPr>
            <w:tcW w:w="690" w:type="dxa"/>
            <w:tcBorders>
              <w:top w:val="nil"/>
              <w:left w:val="nil"/>
              <w:bottom w:val="nil"/>
              <w:right w:val="nil"/>
            </w:tcBorders>
            <w:vAlign w:val="center"/>
            <w:hideMark/>
          </w:tcPr>
          <w:p w:rsidR="003D197E" w:rsidRPr="00ED1CF9">
            <w:pPr>
              <w:rPr>
                <w:sz w:val="22"/>
                <w:szCs w:val="22"/>
              </w:rPr>
            </w:pPr>
          </w:p>
        </w:tc>
        <w:tc>
          <w:tcPr>
            <w:tcW w:w="2550" w:type="dxa"/>
            <w:tcBorders>
              <w:top w:val="nil"/>
              <w:left w:val="nil"/>
              <w:bottom w:val="nil"/>
              <w:right w:val="nil"/>
            </w:tcBorders>
            <w:vAlign w:val="center"/>
            <w:hideMark/>
          </w:tcPr>
          <w:p w:rsidR="003D197E" w:rsidRPr="00ED1CF9">
            <w:pPr>
              <w:rPr>
                <w:sz w:val="22"/>
                <w:szCs w:val="22"/>
              </w:rPr>
            </w:pPr>
          </w:p>
        </w:tc>
        <w:tc>
          <w:tcPr>
            <w:tcW w:w="6885" w:type="dxa"/>
            <w:tcBorders>
              <w:top w:val="nil"/>
              <w:left w:val="nil"/>
              <w:bottom w:val="nil"/>
              <w:right w:val="nil"/>
            </w:tcBorders>
            <w:vAlign w:val="center"/>
            <w:hideMark/>
          </w:tcPr>
          <w:p w:rsidR="003D197E" w:rsidRPr="00ED1CF9">
            <w:pPr>
              <w:rPr>
                <w:sz w:val="22"/>
                <w:szCs w:val="22"/>
              </w:rPr>
            </w:pP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418"/>
        <w:gridCol w:w="2835"/>
        <w:gridCol w:w="4920"/>
      </w:tblGrid>
      <w:tr w:rsidTr="003D197E">
        <w:tblPrEx>
          <w:tblW w:w="0" w:type="auto"/>
          <w:tblLayout w:type="fixed"/>
          <w:tblLook w:val="04A0"/>
        </w:tblPrEx>
        <w:trPr>
          <w:trHeight w:val="1876"/>
        </w:trPr>
        <w:tc>
          <w:tcPr>
            <w:tcW w:w="5253" w:type="dxa"/>
            <w:gridSpan w:val="2"/>
            <w:tcBorders>
              <w:top w:val="single" w:sz="8" w:space="0" w:color="auto"/>
              <w:left w:val="single" w:sz="8" w:space="0" w:color="auto"/>
              <w:bottom w:val="single" w:sz="8" w:space="0" w:color="auto"/>
              <w:right w:val="single" w:sz="6" w:space="0" w:color="auto"/>
            </w:tcBorders>
            <w:hideMark/>
          </w:tcPr>
          <w:p w:rsidR="003D197E" w:rsidRPr="00ED1CF9">
            <w:pPr>
              <w:pStyle w:val="Heading1"/>
              <w:rPr>
                <w:b w:val="0"/>
                <w:sz w:val="22"/>
                <w:szCs w:val="22"/>
              </w:rPr>
            </w:pPr>
            <w:r w:rsidRPr="00ED1CF9">
              <w:rPr>
                <w:b w:val="0"/>
                <w:sz w:val="22"/>
                <w:szCs w:val="22"/>
              </w:rPr>
              <w:t>Ölçme-Değerlendirme:</w:t>
            </w:r>
          </w:p>
          <w:p w:rsidR="003D197E" w:rsidRPr="00ED1CF9">
            <w:pPr>
              <w:rPr>
                <w:sz w:val="22"/>
                <w:szCs w:val="22"/>
              </w:rPr>
            </w:pPr>
            <w:r w:rsidRPr="00ED1CF9">
              <w:rPr>
                <w:sz w:val="22"/>
                <w:szCs w:val="22"/>
              </w:rPr>
              <w:t xml:space="preserve">Bireysel öğrenme etkinliklerine yönelik Ölçme-Değerlendirme </w:t>
            </w:r>
          </w:p>
          <w:p w:rsidR="003D197E" w:rsidRPr="00ED1CF9">
            <w:pPr>
              <w:rPr>
                <w:sz w:val="22"/>
                <w:szCs w:val="22"/>
              </w:rPr>
            </w:pPr>
            <w:r w:rsidRPr="00ED1CF9">
              <w:rPr>
                <w:sz w:val="22"/>
                <w:szCs w:val="22"/>
              </w:rPr>
              <w:t>Grupla öğrenme etkinliklerine yönelik Ölçme-Değerlendirme</w:t>
            </w:r>
          </w:p>
          <w:p w:rsidR="003D197E" w:rsidRPr="00ED1CF9">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D197E" w:rsidRPr="00ED1CF9">
            <w:pPr>
              <w:tabs>
                <w:tab w:val="left" w:pos="224"/>
                <w:tab w:val="left" w:pos="366"/>
              </w:tabs>
              <w:spacing w:line="216" w:lineRule="auto"/>
              <w:ind w:left="-57" w:right="-57"/>
              <w:rPr>
                <w:sz w:val="22"/>
                <w:szCs w:val="22"/>
              </w:rPr>
            </w:pPr>
            <w:r w:rsidRPr="00ED1CF9">
              <w:rPr>
                <w:sz w:val="22"/>
                <w:szCs w:val="22"/>
              </w:rPr>
              <w:t>Bireysel değerlendirme:</w:t>
            </w:r>
          </w:p>
          <w:p w:rsidR="003D197E" w:rsidRPr="00ED1CF9">
            <w:pPr>
              <w:tabs>
                <w:tab w:val="left" w:pos="224"/>
                <w:tab w:val="left" w:pos="366"/>
              </w:tabs>
              <w:spacing w:line="216" w:lineRule="auto"/>
              <w:ind w:left="-57" w:right="-57"/>
              <w:rPr>
                <w:sz w:val="22"/>
                <w:szCs w:val="22"/>
              </w:rPr>
            </w:pPr>
            <w:r w:rsidRPr="00ED1CF9">
              <w:rPr>
                <w:sz w:val="22"/>
                <w:szCs w:val="22"/>
              </w:rPr>
              <w:t>1-) Adil ve eşit davranılmadığı zaman insanlarda ne gibi duygular oluşur?</w:t>
            </w:r>
          </w:p>
          <w:p w:rsidR="003D197E" w:rsidRPr="00ED1CF9">
            <w:pPr>
              <w:tabs>
                <w:tab w:val="left" w:pos="224"/>
                <w:tab w:val="left" w:pos="366"/>
              </w:tabs>
              <w:spacing w:line="216" w:lineRule="auto"/>
              <w:ind w:left="-57" w:right="-57"/>
              <w:rPr>
                <w:sz w:val="22"/>
                <w:szCs w:val="22"/>
              </w:rPr>
            </w:pPr>
            <w:r w:rsidRPr="00ED1CF9">
              <w:rPr>
                <w:sz w:val="22"/>
                <w:szCs w:val="22"/>
              </w:rPr>
              <w:t>Grup değerlendirme:</w:t>
            </w:r>
          </w:p>
          <w:p w:rsidR="003D197E" w:rsidRPr="00ED1CF9">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3D197E">
        <w:tblPrEx>
          <w:tblW w:w="0" w:type="auto"/>
          <w:tblLayout w:type="fixed"/>
          <w:tblLook w:val="04A0"/>
        </w:tblPrEx>
        <w:trPr>
          <w:trHeight w:val="473"/>
        </w:trPr>
        <w:tc>
          <w:tcPr>
            <w:tcW w:w="2418" w:type="dxa"/>
            <w:tcBorders>
              <w:top w:val="single" w:sz="8" w:space="0" w:color="auto"/>
              <w:left w:val="single" w:sz="8" w:space="0" w:color="auto"/>
              <w:bottom w:val="single" w:sz="18" w:space="0" w:color="auto"/>
              <w:right w:val="single" w:sz="6" w:space="0" w:color="auto"/>
            </w:tcBorders>
            <w:hideMark/>
          </w:tcPr>
          <w:p w:rsidR="003D197E" w:rsidRPr="00ED1CF9">
            <w:pPr>
              <w:pStyle w:val="Heading2"/>
              <w:spacing w:line="240" w:lineRule="auto"/>
              <w:rPr>
                <w:b w:val="0"/>
                <w:sz w:val="22"/>
                <w:szCs w:val="22"/>
              </w:rPr>
            </w:pPr>
            <w:r w:rsidRPr="00ED1CF9">
              <w:rPr>
                <w:b w:val="0"/>
                <w:sz w:val="22"/>
                <w:szCs w:val="22"/>
              </w:rPr>
              <w:t xml:space="preserve">Dersin Diğer Derslerle </w:t>
            </w:r>
          </w:p>
          <w:p w:rsidR="003D197E" w:rsidRPr="00ED1CF9">
            <w:pPr>
              <w:pStyle w:val="Heading2"/>
              <w:spacing w:line="240" w:lineRule="auto"/>
              <w:rPr>
                <w:b w:val="0"/>
                <w:sz w:val="22"/>
                <w:szCs w:val="22"/>
              </w:rPr>
            </w:pPr>
            <w:r w:rsidRPr="00ED1CF9">
              <w:rPr>
                <w:b w:val="0"/>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rsidR="003D197E" w:rsidRPr="00ED1CF9">
            <w:pPr>
              <w:spacing w:line="216" w:lineRule="auto"/>
              <w:jc w:val="both"/>
              <w:rPr>
                <w:bCs/>
                <w:sz w:val="22"/>
                <w:szCs w:val="22"/>
              </w:rPr>
            </w:pPr>
            <w:r w:rsidRPr="00ED1CF9">
              <w:rPr>
                <w:bCs/>
                <w:sz w:val="22"/>
                <w:szCs w:val="22"/>
              </w:rPr>
              <w:t>Öğrencilerin empati kurmalarını sağlayabilecek örneklere yer verilmelidir.</w:t>
            </w:r>
          </w:p>
        </w:tc>
      </w:tr>
      <w:tr w:rsidTr="003D197E">
        <w:tblPrEx>
          <w:tblW w:w="0" w:type="auto"/>
          <w:tblLayout w:type="fixed"/>
          <w:tblLook w:val="04A0"/>
        </w:tblPrEx>
        <w:tc>
          <w:tcPr>
            <w:tcW w:w="2415" w:type="dxa"/>
            <w:tcBorders>
              <w:top w:val="nil"/>
              <w:left w:val="nil"/>
              <w:bottom w:val="nil"/>
              <w:right w:val="nil"/>
            </w:tcBorders>
            <w:vAlign w:val="center"/>
            <w:hideMark/>
          </w:tcPr>
          <w:p w:rsidR="003D197E" w:rsidRPr="00ED1CF9">
            <w:pPr>
              <w:rPr>
                <w:sz w:val="22"/>
                <w:szCs w:val="22"/>
              </w:rPr>
            </w:pPr>
          </w:p>
        </w:tc>
        <w:tc>
          <w:tcPr>
            <w:tcW w:w="2835" w:type="dxa"/>
            <w:tcBorders>
              <w:top w:val="nil"/>
              <w:left w:val="nil"/>
              <w:bottom w:val="nil"/>
              <w:right w:val="nil"/>
            </w:tcBorders>
            <w:vAlign w:val="center"/>
            <w:hideMark/>
          </w:tcPr>
          <w:p w:rsidR="003D197E" w:rsidRPr="00ED1CF9">
            <w:pPr>
              <w:rPr>
                <w:sz w:val="22"/>
                <w:szCs w:val="22"/>
              </w:rPr>
            </w:pPr>
          </w:p>
        </w:tc>
        <w:tc>
          <w:tcPr>
            <w:tcW w:w="4920" w:type="dxa"/>
            <w:tcBorders>
              <w:top w:val="nil"/>
              <w:left w:val="nil"/>
              <w:bottom w:val="nil"/>
              <w:right w:val="nil"/>
            </w:tcBorders>
            <w:vAlign w:val="center"/>
            <w:hideMark/>
          </w:tcPr>
          <w:p w:rsidR="003D197E" w:rsidRPr="00ED1CF9">
            <w:pPr>
              <w:rPr>
                <w:sz w:val="22"/>
                <w:szCs w:val="22"/>
              </w:rPr>
            </w:pP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3D197E">
        <w:tblPrEx>
          <w:tblW w:w="0" w:type="auto"/>
          <w:tblLayout w:type="fixed"/>
          <w:tblLook w:val="04A0"/>
        </w:tblPrEx>
        <w:trPr>
          <w:trHeight w:val="466"/>
        </w:trPr>
        <w:tc>
          <w:tcPr>
            <w:tcW w:w="2576" w:type="dxa"/>
            <w:tcBorders>
              <w:top w:val="single" w:sz="8" w:space="0" w:color="auto"/>
              <w:left w:val="single" w:sz="8" w:space="0" w:color="auto"/>
              <w:bottom w:val="single" w:sz="8" w:space="0" w:color="auto"/>
              <w:right w:val="single" w:sz="6" w:space="0" w:color="auto"/>
            </w:tcBorders>
            <w:vAlign w:val="center"/>
            <w:hideMark/>
          </w:tcPr>
          <w:p w:rsidR="003D197E" w:rsidRPr="00ED1CF9">
            <w:pPr>
              <w:rPr>
                <w:sz w:val="22"/>
                <w:szCs w:val="22"/>
              </w:rPr>
            </w:pPr>
            <w:r w:rsidRPr="00ED1CF9">
              <w:rPr>
                <w:sz w:val="22"/>
                <w:szCs w:val="22"/>
              </w:rPr>
              <w:t xml:space="preserve">Planın Uygulanmasına </w:t>
            </w:r>
          </w:p>
          <w:p w:rsidR="003D197E" w:rsidRPr="00ED1CF9">
            <w:pPr>
              <w:rPr>
                <w:sz w:val="22"/>
                <w:szCs w:val="22"/>
              </w:rPr>
            </w:pPr>
            <w:r w:rsidRPr="00ED1CF9">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D197E" w:rsidRPr="00ED1CF9">
            <w:pPr>
              <w:rPr>
                <w:sz w:val="22"/>
                <w:szCs w:val="22"/>
              </w:rPr>
            </w:pPr>
          </w:p>
        </w:tc>
      </w:tr>
    </w:tbl>
    <w:p w:rsidR="003D197E" w:rsidRPr="00ED1CF9" w:rsidP="003D197E">
      <w:pPr>
        <w:pStyle w:val="msobodytextindent2"/>
        <w:tabs>
          <w:tab w:val="left" w:pos="7797"/>
          <w:tab w:val="left" w:pos="8080"/>
        </w:tabs>
        <w:rPr>
          <w:sz w:val="22"/>
          <w:szCs w:val="22"/>
        </w:rPr>
      </w:pPr>
    </w:p>
    <w:p w:rsidR="00114883" w:rsidRPr="00ED1CF9" w:rsidP="00114883">
      <w:pPr>
        <w:tabs>
          <w:tab w:val="left" w:pos="2207"/>
        </w:tabs>
        <w:spacing w:after="200" w:line="276" w:lineRule="auto"/>
        <w:rPr>
          <w:color w:val="000000" w:themeColor="text1"/>
          <w:sz w:val="22"/>
          <w:szCs w:val="22"/>
        </w:rPr>
      </w:pPr>
      <w:r w:rsidRPr="00ED1CF9">
        <w:rPr>
          <w:color w:val="FF0000"/>
          <w:sz w:val="22"/>
          <w:szCs w:val="22"/>
        </w:rPr>
        <w:t xml:space="preserve">     </w:t>
      </w:r>
      <w:r w:rsidRPr="00ED1CF9">
        <w:rPr>
          <w:color w:val="000000" w:themeColor="text1"/>
          <w:sz w:val="22"/>
          <w:szCs w:val="22"/>
        </w:rPr>
        <w:t xml:space="preserve">                                                                                                </w:t>
      </w:r>
      <w:r w:rsidRPr="00ED1CF9">
        <w:rPr>
          <w:color w:val="000000" w:themeColor="text1"/>
          <w:sz w:val="22"/>
          <w:szCs w:val="22"/>
        </w:rPr>
        <w:tab/>
      </w:r>
      <w:r w:rsidRPr="00ED1CF9">
        <w:rPr>
          <w:color w:val="000000" w:themeColor="text1"/>
          <w:sz w:val="22"/>
          <w:szCs w:val="22"/>
        </w:rPr>
        <w:tab/>
      </w:r>
      <w:r w:rsidRPr="00ED1CF9">
        <w:rPr>
          <w:color w:val="000000" w:themeColor="text1"/>
          <w:sz w:val="22"/>
          <w:szCs w:val="22"/>
        </w:rPr>
        <w:tab/>
        <w:t xml:space="preserve"> </w:t>
      </w:r>
    </w:p>
    <w:p w:rsidR="003D197E" w:rsidRPr="00ED1CF9" w:rsidP="003D197E">
      <w:pPr>
        <w:pStyle w:val="msobodytextindent2"/>
        <w:tabs>
          <w:tab w:val="left" w:pos="7797"/>
          <w:tab w:val="left" w:pos="8080"/>
        </w:tabs>
        <w:rPr>
          <w:color w:val="000000" w:themeColor="text1"/>
          <w:sz w:val="22"/>
          <w:szCs w:val="22"/>
        </w:rPr>
      </w:pPr>
    </w:p>
    <w:p w:rsidR="003D197E" w:rsidRPr="00ED1CF9" w:rsidP="003D197E">
      <w:pPr>
        <w:pStyle w:val="msobodytextindent2"/>
        <w:tabs>
          <w:tab w:val="left" w:pos="7797"/>
          <w:tab w:val="left" w:pos="8080"/>
        </w:tabs>
        <w:rPr>
          <w:sz w:val="22"/>
          <w:szCs w:val="22"/>
        </w:rPr>
      </w:pPr>
    </w:p>
    <w:sectPr w:rsidSect="00A144ED">
      <w:headerReference w:type="even" r:id="rId5"/>
      <w:pgSz w:w="11906" w:h="16838"/>
      <w:pgMar w:top="181" w:right="567" w:bottom="0" w:left="902" w:header="708" w:footer="708"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